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right" w:pos="8640"/>
        </w:tabs>
        <w:jc w:val="center"/>
        <w:rPr>
          <w:b w:val="1"/>
        </w:rPr>
      </w:pP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pH Scale</w:t>
        </w:r>
      </w:hyperlink>
      <w:r w:rsidDel="00000000" w:rsidR="00000000" w:rsidRPr="00000000">
        <w:rPr>
          <w:b w:val="1"/>
          <w:rtl w:val="0"/>
        </w:rPr>
        <w:t xml:space="preserve"> Remote Lab 2</w:t>
      </w:r>
    </w:p>
    <w:p w:rsidR="00000000" w:rsidDel="00000000" w:rsidP="00000000" w:rsidRDefault="00000000" w:rsidRPr="00000000" w14:paraId="00000002">
      <w:pPr>
        <w:shd w:fill="ffffff" w:val="clear"/>
        <w:tabs>
          <w:tab w:val="center" w:pos="4320"/>
          <w:tab w:val="right" w:pos="8640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(This‌ ‌lesson‌ is designed ‌for‌ ‌a‌ ‌student‌ ‌working‌ remotely‌.)‌ </w:t>
      </w:r>
    </w:p>
    <w:p w:rsidR="00000000" w:rsidDel="00000000" w:rsidP="00000000" w:rsidRDefault="00000000" w:rsidRPr="00000000" w14:paraId="00000003">
      <w:pPr>
        <w:tabs>
          <w:tab w:val="center" w:pos="4320"/>
          <w:tab w:val="right" w:pos="8640"/>
        </w:tabs>
        <w:rPr>
          <w:b w:val="1"/>
          <w:sz w:val="20"/>
          <w:szCs w:val="20"/>
        </w:rPr>
      </w:pPr>
      <w:r w:rsidDel="00000000" w:rsidR="00000000" w:rsidRPr="00000000">
        <w:rPr>
          <w:rtl w:val="0"/>
        </w:rPr>
        <w:t xml:space="preserve">This lab uses the 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pH Scale</w:t>
        </w:r>
      </w:hyperlink>
      <w:r w:rsidDel="00000000" w:rsidR="00000000" w:rsidRPr="00000000">
        <w:rPr>
          <w:rtl w:val="0"/>
        </w:rPr>
        <w:t xml:space="preserve"> simulations from PhET Interactive Simulations at University of Colorado Boulder, under the CC-BY 4.0 license.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hyperlink r:id="rId8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https://phet.colorado.edu/sims/html/ph-scale/latest/ph-scale_en.html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Note about prior learning: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Students should have completed</w:t>
      </w:r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pH Scale Basics Remote Lab1</w:t>
        </w:r>
      </w:hyperlink>
      <w:r w:rsidDel="00000000" w:rsidR="00000000" w:rsidRPr="00000000">
        <w:rPr>
          <w:sz w:val="22"/>
          <w:szCs w:val="22"/>
          <w:rtl w:val="0"/>
        </w:rPr>
        <w:t xml:space="preserve"> or lessons with similar learning goals.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Learning Goals: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Students will be able to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Determine if a solution is acidic or basic using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 w:lineRule="auto"/>
        <w:ind w:left="216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molecular size representations</w:t>
      </w:r>
    </w:p>
    <w:p w:rsidR="00000000" w:rsidDel="00000000" w:rsidP="00000000" w:rsidRDefault="00000000" w:rsidRPr="00000000" w14:paraId="0000000B">
      <w:pPr>
        <w:numPr>
          <w:ilvl w:val="2"/>
          <w:numId w:val="1"/>
        </w:numPr>
        <w:spacing w:after="0" w:afterAutospacing="0" w:lineRule="auto"/>
        <w:ind w:left="216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/OH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 ratio</w:t>
      </w:r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 w:lineRule="auto"/>
        <w:ind w:left="216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Hydronium and/or Hydroxide concentration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Relate pH to </w:t>
      </w: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/OH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 ratio, Hydronium and/or Hydroxide concentration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Develop your understanding: </w:t>
      </w:r>
      <w:r w:rsidDel="00000000" w:rsidR="00000000" w:rsidRPr="00000000">
        <w:rPr>
          <w:rtl w:val="0"/>
        </w:rPr>
        <w:t xml:space="preserve">Explore the </w:t>
      </w:r>
      <w:hyperlink r:id="rId1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Micro</w:t>
        </w:r>
      </w:hyperlink>
      <w:r w:rsidDel="00000000" w:rsidR="00000000" w:rsidRPr="00000000">
        <w:rPr>
          <w:rtl w:val="0"/>
        </w:rPr>
        <w:t xml:space="preserve"> screen to see some ways that acids and bases are represented and measured.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</w:rPr>
        <w:drawing>
          <wp:inline distB="114300" distT="114300" distL="114300" distR="114300">
            <wp:extent cx="3914775" cy="1677761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6777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Explain your understanding: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Use the </w:t>
      </w:r>
      <w:hyperlink r:id="rId12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Micro</w:t>
        </w:r>
      </w:hyperlink>
      <w:r w:rsidDel="00000000" w:rsidR="00000000" w:rsidRPr="00000000">
        <w:rPr>
          <w:rtl w:val="0"/>
        </w:rPr>
        <w:t xml:space="preserve"> screen</w:t>
      </w:r>
      <w:r w:rsidDel="00000000" w:rsidR="00000000" w:rsidRPr="00000000">
        <w:rPr>
          <w:rtl w:val="0"/>
        </w:rPr>
        <w:t xml:space="preserve"> to explore moleculecular size representations of acids or bases.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166938" cy="2146591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6938" cy="21465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Design experiments to gain a more quantitative understanding. Make sure to test changing the volume (add solution with the dropper or remove with the drain.) and diluting the solution by adding water..</w:t>
      </w:r>
    </w:p>
    <w:p w:rsidR="00000000" w:rsidDel="00000000" w:rsidP="00000000" w:rsidRDefault="00000000" w:rsidRPr="00000000" w14:paraId="00000018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Describe your tests, observations, and conclusions. Include images for evidence.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does the moleculecular size representations compare to the pH?</w:t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Describe how you could use the chart on the left of the screen to predict the relative acid or base characteristic of a solution: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/>
        <w:drawing>
          <wp:inline distB="114300" distT="114300" distL="114300" distR="114300">
            <wp:extent cx="985838" cy="18002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5838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notice when the volume changes?</w:t>
      </w:r>
    </w:p>
    <w:p w:rsidR="00000000" w:rsidDel="00000000" w:rsidP="00000000" w:rsidRDefault="00000000" w:rsidRPr="00000000" w14:paraId="0000002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 you notice when the solution is diluted?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Expand your understanding mathematically: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Calculate the </w:t>
      </w: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/OH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 ratio for solutions of your choice using all three values: the Molecule count, Quantity of moles, and Concentration Show your work 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water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one base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one acid</w:t>
      </w:r>
    </w:p>
    <w:p w:rsidR="00000000" w:rsidDel="00000000" w:rsidP="00000000" w:rsidRDefault="00000000" w:rsidRPr="00000000" w14:paraId="0000002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How do the </w:t>
      </w:r>
      <w:r w:rsidDel="00000000" w:rsidR="00000000" w:rsidRPr="00000000">
        <w:rPr>
          <w:sz w:val="22"/>
          <w:szCs w:val="22"/>
          <w:rtl w:val="0"/>
        </w:rPr>
        <w:t xml:space="preserve">H</w:t>
      </w:r>
      <w:r w:rsidDel="00000000" w:rsidR="00000000" w:rsidRPr="00000000">
        <w:rPr>
          <w:sz w:val="22"/>
          <w:szCs w:val="22"/>
          <w:vertAlign w:val="subscript"/>
          <w:rtl w:val="0"/>
        </w:rPr>
        <w:t xml:space="preserve">3</w:t>
      </w:r>
      <w:r w:rsidDel="00000000" w:rsidR="00000000" w:rsidRPr="00000000">
        <w:rPr>
          <w:sz w:val="22"/>
          <w:szCs w:val="22"/>
          <w:rtl w:val="0"/>
        </w:rPr>
        <w:t xml:space="preserve">O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+</w:t>
      </w:r>
      <w:r w:rsidDel="00000000" w:rsidR="00000000" w:rsidRPr="00000000">
        <w:rPr>
          <w:sz w:val="22"/>
          <w:szCs w:val="22"/>
          <w:rtl w:val="0"/>
        </w:rPr>
        <w:t xml:space="preserve">/OH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-</w:t>
      </w:r>
      <w:r w:rsidDel="00000000" w:rsidR="00000000" w:rsidRPr="00000000">
        <w:rPr>
          <w:sz w:val="22"/>
          <w:szCs w:val="22"/>
          <w:rtl w:val="0"/>
        </w:rPr>
        <w:t xml:space="preserve"> ratio</w:t>
      </w:r>
      <w:r w:rsidDel="00000000" w:rsidR="00000000" w:rsidRPr="00000000">
        <w:rPr>
          <w:rtl w:val="0"/>
        </w:rPr>
        <w:t xml:space="preserve"> compare to the pH?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Does adding solutions, water, or removing solution change any of your values in #3. If so, explain why changes in the container causes the ratio to change.</w:t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tl w:val="0"/>
        </w:rPr>
        <w:t xml:space="preserve">Open the full simulation </w:t>
      </w: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pH Scale</w:t>
        </w:r>
      </w:hyperlink>
      <w:r w:rsidDel="00000000" w:rsidR="00000000" w:rsidRPr="00000000">
        <w:rPr>
          <w:rtl w:val="0"/>
        </w:rPr>
        <w:t xml:space="preserve">, then use the My Solution screen to help answer #6-8: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measure the value of Hydronium concentration is 3.0x10</w:t>
      </w:r>
      <w:r w:rsidDel="00000000" w:rsidR="00000000" w:rsidRPr="00000000">
        <w:rPr>
          <w:vertAlign w:val="superscript"/>
          <w:rtl w:val="0"/>
        </w:rPr>
        <w:t xml:space="preserve">-3</w:t>
      </w:r>
      <w:r w:rsidDel="00000000" w:rsidR="00000000" w:rsidRPr="00000000">
        <w:rPr>
          <w:rtl w:val="0"/>
        </w:rPr>
        <w:t xml:space="preserve"> M/L, could you predict the solution to be acid, base, or neutral? Explain your answer.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If you measure the number of Hydronium ions is 3.0x10</w:t>
      </w:r>
      <w:r w:rsidDel="00000000" w:rsidR="00000000" w:rsidRPr="00000000">
        <w:rPr>
          <w:vertAlign w:val="superscript"/>
          <w:rtl w:val="0"/>
        </w:rPr>
        <w:t xml:space="preserve">12</w:t>
      </w:r>
      <w:r w:rsidDel="00000000" w:rsidR="00000000" w:rsidRPr="00000000">
        <w:rPr>
          <w:rtl w:val="0"/>
        </w:rPr>
        <w:t xml:space="preserve"> , could you predict the solution to be acid, base, or neutral? Explain your answer.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If you measure the number of Hydroxide ions is 3.0x10</w:t>
      </w:r>
      <w:r w:rsidDel="00000000" w:rsidR="00000000" w:rsidRPr="00000000">
        <w:rPr>
          <w:vertAlign w:val="superscript"/>
          <w:rtl w:val="0"/>
        </w:rPr>
        <w:t xml:space="preserve">-2</w:t>
      </w:r>
      <w:r w:rsidDel="00000000" w:rsidR="00000000" w:rsidRPr="00000000">
        <w:rPr>
          <w:rtl w:val="0"/>
        </w:rPr>
        <w:t xml:space="preserve"> moles, could you predict the solution to be acid, base, or neutral? Explain your answer.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b w:val="1"/>
          <w:rtl w:val="0"/>
        </w:rPr>
        <w:t xml:space="preserve">Test your understanding and self-check</w:t>
      </w:r>
      <w:r w:rsidDel="00000000" w:rsidR="00000000" w:rsidRPr="00000000">
        <w:rPr>
          <w:rtl w:val="0"/>
        </w:rPr>
        <w:t xml:space="preserve">: For each </w:t>
      </w:r>
      <w:r w:rsidDel="00000000" w:rsidR="00000000" w:rsidRPr="00000000">
        <w:rPr>
          <w:rtl w:val="0"/>
        </w:rPr>
        <w:t xml:space="preserve">question,</w:t>
      </w:r>
      <w:r w:rsidDel="00000000" w:rsidR="00000000" w:rsidRPr="00000000">
        <w:rPr>
          <w:rtl w:val="0"/>
        </w:rPr>
        <w:t xml:space="preserve"> predict your answer and support your answer with an explanation. Then use the full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pH Scale</w:t>
        </w:r>
      </w:hyperlink>
      <w:r w:rsidDel="00000000" w:rsidR="00000000" w:rsidRPr="00000000">
        <w:rPr>
          <w:rtl w:val="0"/>
        </w:rPr>
        <w:t xml:space="preserve"> simulation to verify and add screen captures to your explanation.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681288" cy="2012979"/>
            <wp:effectExtent b="25400" l="25400" r="25400" t="254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1288" cy="2012979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Prediction and explanation with support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/>
        <w:drawing>
          <wp:inline distB="114300" distT="114300" distL="114300" distR="114300">
            <wp:extent cx="2736850" cy="2052638"/>
            <wp:effectExtent b="25400" l="25400" r="25400" t="2540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6850" cy="2052638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Prediction and explanation with support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/>
        <w:drawing>
          <wp:inline distB="114300" distT="114300" distL="114300" distR="114300">
            <wp:extent cx="3622808" cy="2395538"/>
            <wp:effectExtent b="25400" l="25400" r="25400" t="2540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2808" cy="2395538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Prediction and explanation with support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/>
        <w:drawing>
          <wp:inline distB="114300" distT="114300" distL="114300" distR="114300">
            <wp:extent cx="3662363" cy="2758540"/>
            <wp:effectExtent b="25400" l="25400" r="25400" t="2540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62363" cy="2758540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Prediction and explanation with support</w:t>
      </w:r>
    </w:p>
    <w:sectPr>
      <w:headerReference r:id="rId21" w:type="default"/>
      <w:footerReference r:id="rId22" w:type="default"/>
      <w:pgSz w:h="15840" w:w="12240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rPr>
        <w:vertAlign w:val="baseline"/>
      </w:rPr>
    </w:pPr>
    <w:bookmarkStart w:colFirst="0" w:colLast="0" w:name="_gjdgxs" w:id="0"/>
    <w:bookmarkEnd w:id="0"/>
    <w:r w:rsidDel="00000000" w:rsidR="00000000" w:rsidRPr="00000000">
      <w:rPr>
        <w:sz w:val="20"/>
        <w:szCs w:val="20"/>
        <w:rtl w:val="0"/>
      </w:rPr>
      <w:t xml:space="preserve">4/10/20 Loeblein</w:t>
      <w:tab/>
    </w:r>
    <w:hyperlink r:id="rId1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https://phet.colorado.edu/en/contributions/view/3183</w:t>
      </w:r>
    </w:hyperlink>
    <w:r w:rsidDel="00000000" w:rsidR="00000000" w:rsidRPr="00000000">
      <w:rPr>
        <w:rtl w:val="0"/>
      </w:rPr>
      <w:t xml:space="preserve">                                   </w:t>
    </w:r>
    <w:r w:rsidDel="00000000" w:rsidR="00000000" w:rsidRPr="00000000">
      <w:rPr>
        <w:sz w:val="20"/>
        <w:szCs w:val="20"/>
        <w:rtl w:val="0"/>
      </w:rPr>
      <w:t xml:space="preserve"> page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</w:t>
    </w:r>
    <w:r w:rsidDel="00000000" w:rsidR="00000000" w:rsidRPr="00000000">
      <w:fldChar w:fldCharType="begin"/>
      <w:instrText xml:space="preserve"> HYPERLINK "http://www.colorado.edu/physics/phet"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1980" w:firstLine="0"/>
      </w:pPr>
      <w:rPr>
        <w:rFonts w:ascii="Arial" w:cs="Arial" w:eastAsia="Arial" w:hAnsi="Arial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.png"/><Relationship Id="rId11" Type="http://schemas.openxmlformats.org/officeDocument/2006/relationships/image" Target="media/image3.png"/><Relationship Id="rId22" Type="http://schemas.openxmlformats.org/officeDocument/2006/relationships/footer" Target="footer1.xml"/><Relationship Id="rId10" Type="http://schemas.openxmlformats.org/officeDocument/2006/relationships/hyperlink" Target="https://phet.colorado.edu/sims/html/ph-scale/latest/ph-scale_en.html?screens=2" TargetMode="External"/><Relationship Id="rId21" Type="http://schemas.openxmlformats.org/officeDocument/2006/relationships/header" Target="header1.xml"/><Relationship Id="rId13" Type="http://schemas.openxmlformats.org/officeDocument/2006/relationships/image" Target="media/image5.png"/><Relationship Id="rId12" Type="http://schemas.openxmlformats.org/officeDocument/2006/relationships/hyperlink" Target="https://phet.colorado.edu/sims/html/ph-scale/latest/ph-scale_en.html?screens=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64Z6NhheTc5DDTuQ6ObKQv3aHFZYmd8iVkNQ1Va8ivM/edit?usp=sharing" TargetMode="External"/><Relationship Id="rId15" Type="http://schemas.openxmlformats.org/officeDocument/2006/relationships/hyperlink" Target="https://phet.colorado.edu/sims/html/ph-scale/latest/ph-scale_en.html" TargetMode="External"/><Relationship Id="rId14" Type="http://schemas.openxmlformats.org/officeDocument/2006/relationships/image" Target="media/image2.png"/><Relationship Id="rId17" Type="http://schemas.openxmlformats.org/officeDocument/2006/relationships/image" Target="media/image1.png"/><Relationship Id="rId16" Type="http://schemas.openxmlformats.org/officeDocument/2006/relationships/hyperlink" Target="https://phet.colorado.edu/sims/html/ph-scale/latest/ph-scale_en.html" TargetMode="External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hyperlink" Target="https://phet.colorado.edu/sims/html/ph-scale/latest/ph-scale_en.html" TargetMode="External"/><Relationship Id="rId18" Type="http://schemas.openxmlformats.org/officeDocument/2006/relationships/image" Target="media/image6.png"/><Relationship Id="rId7" Type="http://schemas.openxmlformats.org/officeDocument/2006/relationships/hyperlink" Target="https://phet.colorado.edu/sims/html/ph-scale/latest/ph-scale_en.html" TargetMode="External"/><Relationship Id="rId8" Type="http://schemas.openxmlformats.org/officeDocument/2006/relationships/hyperlink" Target="https://phet.colorado.edu/sims/html/ph-scale/latest/ph-scale_en.html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phet.colorado.edu/en/contributions/view/3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